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E7" w:rsidRPr="0069431D" w:rsidRDefault="00D24BE7" w:rsidP="00694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31D">
        <w:rPr>
          <w:rFonts w:ascii="Times New Roman" w:hAnsi="Times New Roman" w:cs="Times New Roman"/>
          <w:b/>
          <w:sz w:val="28"/>
          <w:szCs w:val="28"/>
        </w:rPr>
        <w:t xml:space="preserve">Технічне завдання </w:t>
      </w:r>
    </w:p>
    <w:p w:rsidR="00D24BE7" w:rsidRPr="0069431D" w:rsidRDefault="00D24BE7" w:rsidP="00694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4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69431D">
        <w:rPr>
          <w:rFonts w:ascii="Times New Roman" w:eastAsia="Times New Roman" w:hAnsi="Times New Roman" w:cs="Times New Roman"/>
          <w:sz w:val="24"/>
          <w:szCs w:val="24"/>
        </w:rPr>
        <w:t>закупівлю товарів, робіт, послуг</w:t>
      </w:r>
    </w:p>
    <w:p w:rsidR="00D24BE7" w:rsidRPr="0069431D" w:rsidRDefault="00D24BE7" w:rsidP="006943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5"/>
        <w:gridCol w:w="6943"/>
      </w:tblGrid>
      <w:tr w:rsidR="00D24BE7" w:rsidRPr="0069431D" w:rsidTr="0034426D">
        <w:trPr>
          <w:trHeight w:val="208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69431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9498" w:type="dxa"/>
            <w:gridSpan w:val="2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Інформація про замовника торгів</w:t>
            </w:r>
          </w:p>
        </w:tc>
      </w:tr>
      <w:tr w:rsidR="00D24BE7" w:rsidRPr="0069431D" w:rsidTr="0034426D">
        <w:trPr>
          <w:trHeight w:val="285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0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повне найменування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Акціонерне товариство «асвіо банк», </w:t>
            </w:r>
            <w:r w:rsidRPr="0069431D">
              <w:rPr>
                <w:rFonts w:ascii="Times New Roman" w:hAnsi="Times New Roman" w:cs="Times New Roman"/>
                <w:sz w:val="24"/>
                <w:szCs w:val="24"/>
              </w:rPr>
              <w:t>код ЄДРПОУ 09809192 (надалі – Банк)</w:t>
            </w:r>
          </w:p>
        </w:tc>
      </w:tr>
      <w:tr w:rsidR="00D24BE7" w:rsidRPr="0069431D" w:rsidTr="0034426D">
        <w:trPr>
          <w:trHeight w:val="318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0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місцезнаходження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sz w:val="24"/>
                <w:szCs w:val="24"/>
              </w:rPr>
              <w:t xml:space="preserve">Україна, 14000, Чернігівська область,  м. Чернігів, вул. Преображенська, буд. 2 </w:t>
            </w:r>
          </w:p>
        </w:tc>
      </w:tr>
      <w:tr w:rsidR="00D24BE7" w:rsidRPr="0069431D" w:rsidTr="0034426D">
        <w:trPr>
          <w:trHeight w:val="318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0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sz w:val="24"/>
                <w:szCs w:val="24"/>
              </w:rPr>
              <w:t>адреса для листування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sz w:val="24"/>
                <w:szCs w:val="24"/>
              </w:rPr>
              <w:t>Україна, 01042, м. Київ, вул. Миколи Міхновського, буд. 19</w:t>
            </w:r>
          </w:p>
        </w:tc>
      </w:tr>
      <w:tr w:rsidR="00D24BE7" w:rsidRPr="0069431D" w:rsidTr="0034426D">
        <w:trPr>
          <w:trHeight w:val="1119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0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white"/>
              </w:rPr>
              <w:t>контактна особа замовника, уповноважена здійснювати зв’язок з учасниками</w:t>
            </w:r>
          </w:p>
        </w:tc>
        <w:tc>
          <w:tcPr>
            <w:tcW w:w="6943" w:type="dxa"/>
          </w:tcPr>
          <w:p w:rsidR="00962324" w:rsidRPr="0069431D" w:rsidRDefault="00962324" w:rsidP="0069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>Слатін</w:t>
            </w:r>
            <w:proofErr w:type="spellEnd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 xml:space="preserve"> Василь Миколайович </w:t>
            </w:r>
          </w:p>
          <w:p w:rsidR="00D24BE7" w:rsidRPr="0069431D" w:rsidRDefault="00D24BE7" w:rsidP="0069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proofErr w:type="spellEnd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62324" w:rsidRPr="0069431D">
              <w:rPr>
                <w:rFonts w:ascii="Times New Roman" w:hAnsi="Times New Roman" w:cs="Times New Roman"/>
                <w:sz w:val="24"/>
                <w:szCs w:val="24"/>
              </w:rPr>
              <w:t>SlatinVM@asviobank.ua</w:t>
            </w:r>
          </w:p>
          <w:p w:rsidR="00D24BE7" w:rsidRPr="0069431D" w:rsidRDefault="00D24BE7" w:rsidP="0069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69431D">
              <w:rPr>
                <w:rFonts w:ascii="Times New Roman" w:hAnsi="Times New Roman" w:cs="Times New Roman"/>
                <w:sz w:val="24"/>
                <w:szCs w:val="24"/>
              </w:rPr>
              <w:t xml:space="preserve">.: +380 </w:t>
            </w:r>
            <w:r w:rsidR="00962324" w:rsidRPr="0069431D">
              <w:rPr>
                <w:rFonts w:ascii="Times New Roman" w:hAnsi="Times New Roman" w:cs="Times New Roman"/>
                <w:sz w:val="24"/>
                <w:szCs w:val="24"/>
              </w:rPr>
              <w:t>(96) 130-3300</w:t>
            </w:r>
          </w:p>
        </w:tc>
      </w:tr>
      <w:tr w:rsidR="00D24BE7" w:rsidRPr="0069431D" w:rsidTr="0034426D">
        <w:trPr>
          <w:trHeight w:val="15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Процедура закупівлі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відкриті торги</w:t>
            </w:r>
          </w:p>
        </w:tc>
      </w:tr>
      <w:tr w:rsidR="00D24BE7" w:rsidRPr="0069431D" w:rsidTr="0034426D">
        <w:trPr>
          <w:trHeight w:val="240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498" w:type="dxa"/>
            <w:gridSpan w:val="2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Інформація про предмет закупівлі</w:t>
            </w:r>
          </w:p>
        </w:tc>
      </w:tr>
      <w:tr w:rsidR="00D24BE7" w:rsidRPr="0069431D" w:rsidTr="0034426D"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4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Автономна система резервного електроживлення офісного приміщення</w:t>
            </w:r>
          </w:p>
        </w:tc>
      </w:tr>
      <w:tr w:rsidR="00D24BE7" w:rsidRPr="0069431D" w:rsidTr="0034426D"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 доставки та встановлення</w:t>
            </w:r>
          </w:p>
        </w:tc>
        <w:tc>
          <w:tcPr>
            <w:tcW w:w="6943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94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м. Чернігів, </w:t>
            </w:r>
            <w:proofErr w:type="spellStart"/>
            <w:r w:rsidRPr="00694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просп</w:t>
            </w:r>
            <w:proofErr w:type="spellEnd"/>
            <w:r w:rsidRPr="006943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 Миру, 53</w:t>
            </w:r>
          </w:p>
        </w:tc>
      </w:tr>
      <w:tr w:rsidR="00D24BE7" w:rsidRPr="0069431D" w:rsidTr="0034426D">
        <w:trPr>
          <w:trHeight w:val="1119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1"/>
                <w:numId w:val="11"/>
              </w:numPr>
              <w:tabs>
                <w:tab w:val="left" w:pos="45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строки поставки товарів, виконання робіт, надання послуг</w:t>
            </w:r>
          </w:p>
        </w:tc>
        <w:tc>
          <w:tcPr>
            <w:tcW w:w="6943" w:type="dxa"/>
          </w:tcPr>
          <w:p w:rsidR="00D24BE7" w:rsidRPr="0069431D" w:rsidRDefault="00850FA4" w:rsidP="00850FA4">
            <w:pPr>
              <w:pStyle w:val="a7"/>
              <w:tabs>
                <w:tab w:val="left" w:pos="264"/>
              </w:tabs>
              <w:ind w:left="27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15</w:t>
            </w:r>
            <w:r w:rsidR="00D24BE7" w:rsidRPr="0069431D">
              <w:rPr>
                <w:sz w:val="24"/>
                <w:szCs w:val="24"/>
                <w:lang w:val="uk-UA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п'ятнадцять</w:t>
            </w:r>
            <w:r w:rsidR="00D24BE7" w:rsidRPr="0069431D">
              <w:rPr>
                <w:sz w:val="24"/>
                <w:szCs w:val="24"/>
                <w:lang w:val="uk-UA"/>
              </w:rPr>
              <w:t>) днів з моменту підписання договору</w:t>
            </w:r>
          </w:p>
        </w:tc>
      </w:tr>
      <w:tr w:rsidR="00D24BE7" w:rsidRPr="0069431D" w:rsidTr="0034426D">
        <w:trPr>
          <w:trHeight w:val="1119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Особливості надання цінової пропозиції</w:t>
            </w:r>
          </w:p>
        </w:tc>
        <w:tc>
          <w:tcPr>
            <w:tcW w:w="6943" w:type="dxa"/>
          </w:tcPr>
          <w:p w:rsidR="00D24BE7" w:rsidRPr="0069431D" w:rsidRDefault="0032560C" w:rsidP="00850FA4">
            <w:pPr>
              <w:pStyle w:val="a8"/>
              <w:tabs>
                <w:tab w:val="left" w:pos="244"/>
                <w:tab w:val="left" w:pos="386"/>
              </w:tabs>
              <w:spacing w:after="0" w:line="240" w:lineRule="auto"/>
              <w:ind w:left="10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2560C">
              <w:rPr>
                <w:rFonts w:ascii="Times New Roman" w:hAnsi="Times New Roman"/>
                <w:sz w:val="24"/>
                <w:szCs w:val="24"/>
                <w:lang w:val="uk-UA"/>
              </w:rPr>
              <w:t>Цінова пропозиція надається за предметом закупівлі в цілому та включає вартість інвертора, акумуляторної батареї, доставки, монтажу, пусконалагоджувальних робіт і введення системи в експлуатацію.</w:t>
            </w:r>
          </w:p>
        </w:tc>
      </w:tr>
      <w:tr w:rsidR="00D24BE7" w:rsidRPr="0069431D" w:rsidTr="0034426D">
        <w:trPr>
          <w:trHeight w:val="841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Умови оплати  </w:t>
            </w:r>
          </w:p>
        </w:tc>
        <w:tc>
          <w:tcPr>
            <w:tcW w:w="6943" w:type="dxa"/>
          </w:tcPr>
          <w:p w:rsidR="00D24BE7" w:rsidRPr="0069431D" w:rsidRDefault="00D24BE7" w:rsidP="0032560C">
            <w:pPr>
              <w:pStyle w:val="a8"/>
              <w:tabs>
                <w:tab w:val="left" w:pos="311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31D">
              <w:rPr>
                <w:rFonts w:ascii="Times New Roman" w:hAnsi="Times New Roman"/>
                <w:sz w:val="24"/>
                <w:szCs w:val="24"/>
                <w:lang w:val="uk-UA"/>
              </w:rPr>
              <w:t>Відтермінування платежу 14 (чотирнадцять) робочих днів (або інше, зазначити)</w:t>
            </w:r>
          </w:p>
        </w:tc>
      </w:tr>
      <w:tr w:rsidR="00D24BE7" w:rsidRPr="0069431D" w:rsidTr="0034426D">
        <w:trPr>
          <w:trHeight w:val="1119"/>
        </w:trPr>
        <w:tc>
          <w:tcPr>
            <w:tcW w:w="709" w:type="dxa"/>
          </w:tcPr>
          <w:p w:rsidR="00D24BE7" w:rsidRPr="0069431D" w:rsidRDefault="00D24BE7" w:rsidP="0069431D">
            <w:pPr>
              <w:pStyle w:val="a8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5" w:type="dxa"/>
          </w:tcPr>
          <w:p w:rsidR="00D24BE7" w:rsidRPr="0069431D" w:rsidRDefault="00D24BE7" w:rsidP="006943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43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Застереження </w:t>
            </w:r>
          </w:p>
        </w:tc>
        <w:tc>
          <w:tcPr>
            <w:tcW w:w="6943" w:type="dxa"/>
          </w:tcPr>
          <w:p w:rsidR="00D24BE7" w:rsidRPr="0069431D" w:rsidRDefault="00D24BE7" w:rsidP="0032560C">
            <w:pPr>
              <w:pStyle w:val="a8"/>
              <w:tabs>
                <w:tab w:val="left" w:pos="311"/>
              </w:tabs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9431D">
              <w:rPr>
                <w:rFonts w:ascii="Times New Roman" w:hAnsi="Times New Roman"/>
                <w:sz w:val="24"/>
                <w:szCs w:val="24"/>
                <w:lang w:val="uk-UA"/>
              </w:rPr>
              <w:t>Банк має право відмовити учаснику в подальшій участі або повідомити про н</w:t>
            </w:r>
            <w:bookmarkStart w:id="0" w:name="_GoBack"/>
            <w:bookmarkEnd w:id="0"/>
            <w:r w:rsidRPr="0069431D">
              <w:rPr>
                <w:rFonts w:ascii="Times New Roman" w:hAnsi="Times New Roman"/>
                <w:sz w:val="24"/>
                <w:szCs w:val="24"/>
                <w:lang w:val="uk-UA"/>
              </w:rPr>
              <w:t>еобрання учасника у якості переможця на будь-якому етапі відбору, без пояснення причин.</w:t>
            </w:r>
          </w:p>
        </w:tc>
      </w:tr>
    </w:tbl>
    <w:p w:rsidR="00D24BE7" w:rsidRPr="0069431D" w:rsidRDefault="00D24BE7" w:rsidP="006943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Учасник повинен поставити, змонтувати, підключити та ввести в експлуатацію повністю функціональну систему резервного електроживлення офісного приміщення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яка забезпечує безперебійне живлення виділеної групи однофазних споживачів напругою 230 В при зникненні або нестабільних параметрах основної електромережі.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Система повинна бути сумісною з існуючою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трифазною мережею об'єкта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 та забезпечувати резервне живлення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виділеної однофазної групи навантаження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. Схема підключення повинна забезпечувати безпечне перемикання між основним та резервним джерелами живлення та унеможливлювати одночасну подачу напруги від інвертора та зовнішньої електричної мережі.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складу системи повинні входити, бути поставлені та змонтовані: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1. Гібридний інвертор — 1 шт.: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стаціонарного виконання;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однофазний;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номінальна вихідна потужність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не менше </w:t>
      </w:r>
      <w:r w:rsidR="00D24BE7"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кВт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для роботи з акумуляторними </w:t>
      </w:r>
      <w:proofErr w:type="spellStart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батареями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номінальною напругою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48/51,2 В DC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вихідна напруга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230 В AC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частота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50 </w:t>
      </w:r>
      <w:proofErr w:type="spellStart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Гц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форма вихідної напруги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чиста синусоїда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підтримка акумуляторів </w:t>
      </w:r>
      <w:proofErr w:type="spellStart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наявність системи керування BMS та можливість обміну даними з АКБ;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автоматичне перемикання між мережею та акумуляторною батареєю;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режим резервного живлення UPS/EPS;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час перемикання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більше 20 мс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автоматичне заряджання акумуляторної батареї від мережі;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максимальний струм заряду/розряду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не менше 100 А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захист від перевантаження, короткого замикання, перегріву, перенапруги та глибокого розряду АКБ;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можливість налаштування пріоритету живлення від мережі/АКБ;</w:t>
      </w:r>
    </w:p>
    <w:p w:rsidR="00760A58" w:rsidRPr="00760A58" w:rsidRDefault="00760A58" w:rsidP="0069431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індикація основних параметрів роботи системи.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2. Акумуляторна батарея — 1 шт.: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тип — </w:t>
      </w:r>
      <w:proofErr w:type="spellStart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LiFePO</w:t>
      </w:r>
      <w:proofErr w:type="spellEnd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₄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номінальна напруга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51,2 В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ємність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100 </w:t>
      </w:r>
      <w:proofErr w:type="spellStart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А·год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енергоємність —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5,12 </w:t>
      </w:r>
      <w:proofErr w:type="spellStart"/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кВт·год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вбудована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BMS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захист від перезаряду, глибокого розряду, короткого замикання, перевищення струму та перегріву;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можливість комунікації з інвертором через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CAN та/або RS485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:rsidR="00760A58" w:rsidRPr="00760A58" w:rsidRDefault="00760A58" w:rsidP="0069431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повна сумісність із запропонованим інвертором.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3. Комплект кабельної продукції, щитового обладнання, пристроїв захисту, перемикача резервного живлення та додаткових матеріалів — 1 комплект.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До комплекту повинні входити всі матеріали та обладнання, необхідні для безпечного та повноцінного підключення і експлуатації системи, зокрема: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силові AC та DC кабелі відповідного перерізу;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автоматичні вимикачі;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DC-запобіжник та/або DC-роз'єднувач;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пристрої захисту від перенапруги;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ПЗВ/</w:t>
      </w:r>
      <w:proofErr w:type="spellStart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дифавтомат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відповідно до схеми електропостачання;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перемикач резервного живлення </w:t>
      </w: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I-0-II</w:t>
      </w: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 відповідного номіналу;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електричний щит;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шини N та PE;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клеми, наконечники, кабельні вводи;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кріпильні матеріали;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кабель-канали/</w:t>
      </w:r>
      <w:proofErr w:type="spellStart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гофра</w:t>
      </w:r>
      <w:proofErr w:type="spellEnd"/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 необхідності;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маркування кабелів та обладнання;</w:t>
      </w:r>
    </w:p>
    <w:p w:rsidR="00760A58" w:rsidRPr="00760A58" w:rsidRDefault="00760A58" w:rsidP="0069431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інші матеріали та комплектуючі, необхідні для завершення монтажу та введення системи в експлуатацію.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4. Монтажні та пусконалагоджувальні роботи — 1 послуга.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Вартість повинна включати: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доставку обладнання до місця монтажу;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монтаж інвертора та акумуляторної батареї;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монтаж електричного щита та комутаційної апаратури;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прокладання та підключення AC/DC кабелів;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підключення системи захисту та заземлення;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підключення та налаштування BMS;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налаштування параметрів інвертора та АКБ;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перевірку правильності підключення;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перевірку роботи системи від основної мережі;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перевірку автоматичного переходу на акумуляторне живлення;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перевірку автоматичного повернення на живлення від мережі;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тестування системи під навантаженням;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пусконалагоджувальні роботи;</w:t>
      </w:r>
    </w:p>
    <w:p w:rsidR="00760A58" w:rsidRPr="00760A58" w:rsidRDefault="00760A58" w:rsidP="0069431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передачу системи Замовнику у повністю працездатному стані.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9431D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5. Транспортні та вантажно-розвантажувальні роботи — 1 послуга.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0A58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Учасник забезпечує за власний рахунок доставку всього обладнання, комплектуючих та матеріалів до місця монтажу, а також навантаження, розвантаження та занесення обладнання до місця встановлення. </w:t>
      </w:r>
      <w:r w:rsidRPr="00850FA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Додаткові транспортні та вантажно-розвантажувальні витрати Замовником не оплачуються.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0FA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Усі зазначені складові повинні бути сумісними між собою та забезпечувати функціонування єдиної системи резервного електроживлення. Учасник несе відповідальність за правильність підбору обладнання, його сумісність, монтаж, налаштування та працездатність системи в цілому.</w:t>
      </w:r>
    </w:p>
    <w:p w:rsidR="00760A58" w:rsidRPr="00760A58" w:rsidRDefault="00760A58" w:rsidP="006943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0FA4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Система повинна передаватися Замовнику в повністю змонтованому, налаштованому та готовому до експлуатації стані. Усі матеріали, комплектуючі та роботи, необхідні для досягнення зазначеного результату, повинні бути враховані учасником у загальній вартості пропозиції, навіть якщо вони прямо не перелічені в специфікації.</w:t>
      </w:r>
    </w:p>
    <w:p w:rsidR="00760A58" w:rsidRPr="0069431D" w:rsidRDefault="00760A58" w:rsidP="006943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60A58" w:rsidRPr="0069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C19"/>
    <w:multiLevelType w:val="multilevel"/>
    <w:tmpl w:val="4E5A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A0DB3"/>
    <w:multiLevelType w:val="multilevel"/>
    <w:tmpl w:val="82A0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86CEC"/>
    <w:multiLevelType w:val="multilevel"/>
    <w:tmpl w:val="AB1CE5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C21AD1"/>
    <w:multiLevelType w:val="multilevel"/>
    <w:tmpl w:val="04BE3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5DE26761"/>
    <w:multiLevelType w:val="multilevel"/>
    <w:tmpl w:val="9486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D637EF"/>
    <w:multiLevelType w:val="multilevel"/>
    <w:tmpl w:val="1BDC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E125EE"/>
    <w:multiLevelType w:val="multilevel"/>
    <w:tmpl w:val="842E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1747C"/>
    <w:multiLevelType w:val="hybridMultilevel"/>
    <w:tmpl w:val="2780D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52FEC"/>
    <w:multiLevelType w:val="multilevel"/>
    <w:tmpl w:val="7E56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E57B00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E44F6E"/>
    <w:multiLevelType w:val="multilevel"/>
    <w:tmpl w:val="EAAE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F3"/>
    <w:rsid w:val="001A21C6"/>
    <w:rsid w:val="002A35F3"/>
    <w:rsid w:val="0032560C"/>
    <w:rsid w:val="003564D0"/>
    <w:rsid w:val="0069431D"/>
    <w:rsid w:val="00760A58"/>
    <w:rsid w:val="00850FA4"/>
    <w:rsid w:val="00962324"/>
    <w:rsid w:val="00D24BE7"/>
    <w:rsid w:val="00E025F4"/>
    <w:rsid w:val="00F6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B38E"/>
  <w15:chartTrackingRefBased/>
  <w15:docId w15:val="{205F445C-7716-4F88-A7E1-B35E3F24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5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2A35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35F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35F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A35F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2A3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semiHidden/>
    <w:rsid w:val="00D24BE7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en-US" w:eastAsia="x-none"/>
    </w:rPr>
  </w:style>
  <w:style w:type="character" w:customStyle="1" w:styleId="a6">
    <w:name w:val="Основний текст Знак"/>
    <w:basedOn w:val="a0"/>
    <w:link w:val="a5"/>
    <w:semiHidden/>
    <w:rsid w:val="00D24BE7"/>
    <w:rPr>
      <w:rFonts w:ascii="Times New Roman" w:eastAsia="Calibri" w:hAnsi="Times New Roman" w:cs="Times New Roman"/>
      <w:sz w:val="24"/>
      <w:szCs w:val="20"/>
      <w:lang w:val="en-US" w:eastAsia="x-none"/>
    </w:rPr>
  </w:style>
  <w:style w:type="paragraph" w:styleId="a7">
    <w:name w:val="No Spacing"/>
    <w:uiPriority w:val="1"/>
    <w:qFormat/>
    <w:rsid w:val="00D24BE7"/>
    <w:pPr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8">
    <w:name w:val="List Paragraph"/>
    <w:aliases w:val="igunore"/>
    <w:basedOn w:val="a"/>
    <w:link w:val="a9"/>
    <w:uiPriority w:val="99"/>
    <w:qFormat/>
    <w:rsid w:val="00D24BE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9">
    <w:name w:val="Абзац списку Знак"/>
    <w:aliases w:val="igunore Знак"/>
    <w:link w:val="a8"/>
    <w:uiPriority w:val="99"/>
    <w:locked/>
    <w:rsid w:val="00D24BE7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3626</Words>
  <Characters>2068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Русов Валерій Вікторович</dc:creator>
  <cp:keywords/>
  <dc:description/>
  <cp:lastModifiedBy>Русов Валерій Вікторович</cp:lastModifiedBy>
  <cp:revision>9</cp:revision>
  <dcterms:created xsi:type="dcterms:W3CDTF">2026-09-04T09:50:00Z</dcterms:created>
  <dcterms:modified xsi:type="dcterms:W3CDTF">2026-09-04T10:53:00Z</dcterms:modified>
</cp:coreProperties>
</file>